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47BAAE" w14:textId="06D16847" w:rsidR="00507BF4" w:rsidRPr="00D5799B" w:rsidRDefault="00507BF4" w:rsidP="00507BF4">
      <w:pPr>
        <w:ind w:left="720" w:hanging="360"/>
        <w:jc w:val="center"/>
        <w:rPr>
          <w:rFonts w:ascii="Arial" w:hAnsi="Arial" w:cs="Arial"/>
        </w:rPr>
      </w:pPr>
      <w:r w:rsidRPr="00D5799B">
        <w:rPr>
          <w:rFonts w:ascii="Arial" w:hAnsi="Arial" w:cs="Arial"/>
        </w:rPr>
        <w:t>CONDITIONS PRECEDENT</w:t>
      </w:r>
    </w:p>
    <w:p w14:paraId="2BFEEF5D" w14:textId="6E319F3F" w:rsidR="006D58BE" w:rsidRPr="00D5799B" w:rsidRDefault="006D58BE" w:rsidP="00507BF4">
      <w:pPr>
        <w:pStyle w:val="ScheduleL3"/>
        <w:numPr>
          <w:ilvl w:val="0"/>
          <w:numId w:val="6"/>
        </w:numPr>
        <w:rPr>
          <w:rFonts w:ascii="Arial" w:hAnsi="Arial" w:cs="Arial"/>
          <w:sz w:val="20"/>
          <w:szCs w:val="20"/>
        </w:rPr>
      </w:pPr>
      <w:r w:rsidRPr="00D5799B">
        <w:rPr>
          <w:rFonts w:ascii="Arial" w:hAnsi="Arial" w:cs="Arial"/>
          <w:b/>
          <w:bCs/>
          <w:sz w:val="20"/>
          <w:szCs w:val="20"/>
        </w:rPr>
        <w:t>Obligors</w:t>
      </w:r>
    </w:p>
    <w:p w14:paraId="46827663" w14:textId="58A0CDAB" w:rsidR="006D58BE" w:rsidRPr="00D5799B" w:rsidRDefault="006D58BE" w:rsidP="00507BF4">
      <w:pPr>
        <w:pStyle w:val="ScheduleL3"/>
        <w:numPr>
          <w:ilvl w:val="1"/>
          <w:numId w:val="6"/>
        </w:numPr>
        <w:rPr>
          <w:rFonts w:ascii="Arial" w:hAnsi="Arial" w:cs="Arial"/>
          <w:sz w:val="20"/>
          <w:szCs w:val="20"/>
        </w:rPr>
      </w:pPr>
      <w:r w:rsidRPr="00D5799B">
        <w:rPr>
          <w:rFonts w:ascii="Arial" w:hAnsi="Arial" w:cs="Arial"/>
          <w:sz w:val="20"/>
          <w:szCs w:val="20"/>
        </w:rPr>
        <w:t>A copy of the Constitutional Documents of each Obligor.</w:t>
      </w:r>
    </w:p>
    <w:p w14:paraId="160493A7" w14:textId="77777777" w:rsidR="006D58BE" w:rsidRPr="00D5799B" w:rsidRDefault="006D58BE" w:rsidP="00507BF4">
      <w:pPr>
        <w:pStyle w:val="ScheduleL3"/>
        <w:numPr>
          <w:ilvl w:val="1"/>
          <w:numId w:val="6"/>
        </w:numPr>
        <w:rPr>
          <w:rFonts w:ascii="Arial" w:hAnsi="Arial" w:cs="Arial"/>
          <w:sz w:val="20"/>
          <w:szCs w:val="20"/>
        </w:rPr>
      </w:pPr>
      <w:r w:rsidRPr="00D5799B">
        <w:rPr>
          <w:rFonts w:ascii="Arial" w:hAnsi="Arial" w:cs="Arial"/>
          <w:sz w:val="20"/>
          <w:szCs w:val="20"/>
        </w:rPr>
        <w:t>A copy of a resolution of the board of directors, of each Obligor:</w:t>
      </w:r>
    </w:p>
    <w:p w14:paraId="48A11F6C" w14:textId="77777777" w:rsidR="006D58BE" w:rsidRPr="00D5799B" w:rsidRDefault="006D58BE" w:rsidP="00507BF4">
      <w:pPr>
        <w:pStyle w:val="CorrespondL2"/>
        <w:numPr>
          <w:ilvl w:val="2"/>
          <w:numId w:val="6"/>
        </w:numPr>
        <w:rPr>
          <w:rFonts w:ascii="Arial" w:hAnsi="Arial" w:cs="Arial"/>
          <w:sz w:val="20"/>
          <w:szCs w:val="20"/>
        </w:rPr>
      </w:pPr>
      <w:r w:rsidRPr="00D5799B">
        <w:rPr>
          <w:rFonts w:ascii="Arial" w:hAnsi="Arial" w:cs="Arial"/>
          <w:sz w:val="20"/>
          <w:szCs w:val="20"/>
        </w:rPr>
        <w:t>approving the terms of, and the transactions contemplated by, the Finance Documents to which it is a party and resolving that it execute, deliver and perform the Finance Documents to which it is a party;</w:t>
      </w:r>
    </w:p>
    <w:p w14:paraId="683F3D16" w14:textId="77777777" w:rsidR="006D58BE" w:rsidRPr="00D5799B" w:rsidRDefault="006D58BE" w:rsidP="00507BF4">
      <w:pPr>
        <w:pStyle w:val="CorrespondL2"/>
        <w:numPr>
          <w:ilvl w:val="2"/>
          <w:numId w:val="6"/>
        </w:numPr>
        <w:rPr>
          <w:rFonts w:ascii="Arial" w:hAnsi="Arial" w:cs="Arial"/>
          <w:sz w:val="20"/>
          <w:szCs w:val="20"/>
        </w:rPr>
      </w:pPr>
      <w:r w:rsidRPr="00D5799B">
        <w:rPr>
          <w:rFonts w:ascii="Arial" w:hAnsi="Arial" w:cs="Arial"/>
          <w:sz w:val="20"/>
          <w:szCs w:val="20"/>
        </w:rPr>
        <w:t>authorising a specified person or persons to execute the Finance Documents to which it is a party on its behalf;</w:t>
      </w:r>
    </w:p>
    <w:p w14:paraId="5D176070" w14:textId="77777777" w:rsidR="006D58BE" w:rsidRPr="00D5799B" w:rsidRDefault="006D58BE" w:rsidP="00507BF4">
      <w:pPr>
        <w:pStyle w:val="CorrespondL2"/>
        <w:numPr>
          <w:ilvl w:val="2"/>
          <w:numId w:val="6"/>
        </w:numPr>
        <w:rPr>
          <w:rFonts w:ascii="Arial" w:hAnsi="Arial" w:cs="Arial"/>
          <w:sz w:val="20"/>
          <w:szCs w:val="20"/>
        </w:rPr>
      </w:pPr>
      <w:r w:rsidRPr="00D5799B">
        <w:rPr>
          <w:rFonts w:ascii="Arial" w:hAnsi="Arial" w:cs="Arial"/>
          <w:sz w:val="20"/>
          <w:szCs w:val="20"/>
        </w:rPr>
        <w:t xml:space="preserve">authorising a specified person or persons, on its behalf, to sign and/or </w:t>
      </w:r>
      <w:bookmarkStart w:id="0" w:name="_GoBack"/>
      <w:bookmarkEnd w:id="0"/>
      <w:r w:rsidRPr="00D5799B">
        <w:rPr>
          <w:rFonts w:ascii="Arial" w:hAnsi="Arial" w:cs="Arial"/>
          <w:sz w:val="20"/>
          <w:szCs w:val="20"/>
        </w:rPr>
        <w:t>despatch all documents and notices (including, if relevant, any drawdown request) to be signed and/or despatched by it under or in connection with the Finance Documents to which it is a party; and</w:t>
      </w:r>
    </w:p>
    <w:p w14:paraId="64DB94A8" w14:textId="77777777" w:rsidR="006D58BE" w:rsidRPr="00D5799B" w:rsidRDefault="006D58BE" w:rsidP="00507BF4">
      <w:pPr>
        <w:pStyle w:val="CorrespondL2"/>
        <w:numPr>
          <w:ilvl w:val="2"/>
          <w:numId w:val="6"/>
        </w:numPr>
        <w:rPr>
          <w:rFonts w:ascii="Arial" w:hAnsi="Arial" w:cs="Arial"/>
          <w:sz w:val="20"/>
          <w:szCs w:val="20"/>
        </w:rPr>
      </w:pPr>
      <w:r w:rsidRPr="00D5799B">
        <w:rPr>
          <w:rFonts w:ascii="Arial" w:hAnsi="Arial" w:cs="Arial"/>
          <w:sz w:val="20"/>
          <w:szCs w:val="20"/>
        </w:rPr>
        <w:t>in the case of the Shareholder, authorising the Borrower to act as its agent in connection with the Finance Documents.</w:t>
      </w:r>
    </w:p>
    <w:p w14:paraId="56E2E76B" w14:textId="77777777" w:rsidR="006D58BE" w:rsidRPr="00D5799B" w:rsidRDefault="006D58BE" w:rsidP="00507BF4">
      <w:pPr>
        <w:pStyle w:val="ScheduleL3"/>
        <w:numPr>
          <w:ilvl w:val="1"/>
          <w:numId w:val="6"/>
        </w:numPr>
        <w:rPr>
          <w:rFonts w:ascii="Arial" w:hAnsi="Arial" w:cs="Arial"/>
          <w:sz w:val="20"/>
          <w:szCs w:val="20"/>
        </w:rPr>
      </w:pPr>
      <w:r w:rsidRPr="00D5799B">
        <w:rPr>
          <w:rFonts w:ascii="Arial" w:hAnsi="Arial" w:cs="Arial"/>
          <w:sz w:val="20"/>
          <w:szCs w:val="20"/>
        </w:rPr>
        <w:t>A specimen of the signature of each person authorised by the resolution referred to in CP2.</w:t>
      </w:r>
    </w:p>
    <w:p w14:paraId="59D4CD69" w14:textId="77777777" w:rsidR="006D58BE" w:rsidRPr="00D5799B" w:rsidRDefault="006D58BE" w:rsidP="00507BF4">
      <w:pPr>
        <w:pStyle w:val="ScheduleL3"/>
        <w:numPr>
          <w:ilvl w:val="1"/>
          <w:numId w:val="6"/>
        </w:numPr>
        <w:rPr>
          <w:rFonts w:ascii="Arial" w:hAnsi="Arial" w:cs="Arial"/>
          <w:sz w:val="20"/>
          <w:szCs w:val="20"/>
        </w:rPr>
      </w:pPr>
      <w:r w:rsidRPr="00D5799B">
        <w:rPr>
          <w:rFonts w:ascii="Arial" w:hAnsi="Arial" w:cs="Arial"/>
          <w:sz w:val="20"/>
          <w:szCs w:val="20"/>
        </w:rPr>
        <w:t>A certificate of each Obligor (signed by a director) confirming that borrowing or guaranteeing or securing, as appropriate, the Facility would not cause any borrowing, guarantee, security or similar limit binding on it to be exceeded.</w:t>
      </w:r>
    </w:p>
    <w:p w14:paraId="53D9114E" w14:textId="77777777" w:rsidR="006D58BE" w:rsidRPr="00D5799B" w:rsidRDefault="006D58BE" w:rsidP="00507BF4">
      <w:pPr>
        <w:pStyle w:val="ScheduleL3"/>
        <w:numPr>
          <w:ilvl w:val="1"/>
          <w:numId w:val="6"/>
        </w:numPr>
        <w:rPr>
          <w:rFonts w:ascii="Arial" w:hAnsi="Arial" w:cs="Arial"/>
          <w:sz w:val="20"/>
          <w:szCs w:val="20"/>
        </w:rPr>
      </w:pPr>
      <w:r w:rsidRPr="00D5799B">
        <w:rPr>
          <w:rFonts w:ascii="Arial" w:hAnsi="Arial" w:cs="Arial"/>
          <w:sz w:val="20"/>
          <w:szCs w:val="20"/>
        </w:rPr>
        <w:t>A certificate of an authorised signatory of the Borrower certifying that each copy document relating to it specified in the CPs is correct, complete and in full force and effect as at a date no earlier than the date of the Facility Letter.</w:t>
      </w:r>
    </w:p>
    <w:p w14:paraId="6CF0457F" w14:textId="4F409337"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All know-your-customer documentation and information required by the Lender including, without limitation, in respect of the directors of each Obligor.</w:t>
      </w:r>
    </w:p>
    <w:p w14:paraId="16BE5ECD" w14:textId="58A7070E" w:rsidR="006D58BE" w:rsidRPr="00D5799B" w:rsidRDefault="006D58BE" w:rsidP="00507BF4">
      <w:pPr>
        <w:pStyle w:val="BodyText"/>
        <w:numPr>
          <w:ilvl w:val="0"/>
          <w:numId w:val="6"/>
        </w:numPr>
        <w:rPr>
          <w:rFonts w:ascii="Arial" w:hAnsi="Arial" w:cs="Arial"/>
          <w:sz w:val="20"/>
          <w:szCs w:val="20"/>
        </w:rPr>
      </w:pPr>
      <w:r w:rsidRPr="00D5799B">
        <w:rPr>
          <w:rFonts w:ascii="Arial" w:hAnsi="Arial" w:cs="Arial"/>
          <w:b/>
          <w:bCs/>
          <w:sz w:val="20"/>
          <w:szCs w:val="20"/>
        </w:rPr>
        <w:t>Security and Other Finance Documents</w:t>
      </w:r>
    </w:p>
    <w:p w14:paraId="3F11936C" w14:textId="77777777"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The Facility Letter executed by the Borrower.</w:t>
      </w:r>
    </w:p>
    <w:p w14:paraId="20516D9A" w14:textId="77777777"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The debenture executed by the Borrower and the Lender.</w:t>
      </w:r>
    </w:p>
    <w:p w14:paraId="6EE67ED7" w14:textId="77777777"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Limited recourse share charge executed by the Shareholder and the Lender.</w:t>
      </w:r>
    </w:p>
    <w:p w14:paraId="1B9CEC67" w14:textId="77777777"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A copy of all written notices (and acknowledgements by the relevant third party) required to be sent under the Security Documents executed by the relevant Obligor and delivered in a form and content satisfactory to the Lender or LAW FIRM 1.</w:t>
      </w:r>
    </w:p>
    <w:p w14:paraId="6E25ED47" w14:textId="77777777"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Stock transfer forms duly executed by the Shareholder in blank in relation to the assets subject to or expressed to be subject to the Security Documents and other documents of title to be provided under the Security Documents.</w:t>
      </w:r>
    </w:p>
    <w:p w14:paraId="400CB008" w14:textId="77777777"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Special Resolution of the Shareholder approving the amendment of the Constitution of the Borrower to remove restrictions on the transfer of any shares which are charged pursuant to the Security Documents.</w:t>
      </w:r>
    </w:p>
    <w:p w14:paraId="41CA0AD5" w14:textId="022F180D"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A subordination agreement executed by the Borrower, the Shareholder and the Lender.</w:t>
      </w:r>
    </w:p>
    <w:p w14:paraId="1E977C87" w14:textId="77777777" w:rsidR="00507BF4" w:rsidRPr="00D5799B" w:rsidRDefault="00507BF4" w:rsidP="00507BF4">
      <w:pPr>
        <w:pStyle w:val="NormalIndent"/>
        <w:numPr>
          <w:ilvl w:val="0"/>
          <w:numId w:val="6"/>
        </w:numPr>
        <w:autoSpaceDE w:val="0"/>
        <w:autoSpaceDN w:val="0"/>
        <w:adjustRightInd w:val="0"/>
        <w:spacing w:before="120" w:after="120"/>
        <w:rPr>
          <w:rFonts w:ascii="Arial" w:hAnsi="Arial" w:cs="Arial"/>
          <w:b/>
          <w:bCs/>
          <w:sz w:val="20"/>
          <w:szCs w:val="20"/>
        </w:rPr>
      </w:pPr>
      <w:r w:rsidRPr="00D5799B">
        <w:rPr>
          <w:rFonts w:ascii="Arial" w:hAnsi="Arial" w:cs="Arial"/>
          <w:b/>
          <w:bCs/>
          <w:sz w:val="20"/>
          <w:szCs w:val="20"/>
        </w:rPr>
        <w:lastRenderedPageBreak/>
        <w:t>Financial Information</w:t>
      </w:r>
    </w:p>
    <w:p w14:paraId="47DA1252" w14:textId="09DCBEC2" w:rsidR="006D58BE" w:rsidRPr="00D5799B" w:rsidRDefault="006D58BE" w:rsidP="00507BF4">
      <w:pPr>
        <w:pStyle w:val="NormalIndent"/>
        <w:numPr>
          <w:ilvl w:val="1"/>
          <w:numId w:val="6"/>
        </w:numPr>
        <w:autoSpaceDE w:val="0"/>
        <w:autoSpaceDN w:val="0"/>
        <w:adjustRightInd w:val="0"/>
        <w:spacing w:before="120" w:after="120"/>
        <w:rPr>
          <w:rFonts w:ascii="Arial" w:hAnsi="Arial" w:cs="Arial"/>
          <w:b/>
          <w:bCs/>
          <w:sz w:val="20"/>
          <w:szCs w:val="20"/>
        </w:rPr>
      </w:pPr>
      <w:r w:rsidRPr="00D5799B">
        <w:rPr>
          <w:rFonts w:ascii="Arial" w:hAnsi="Arial" w:cs="Arial"/>
          <w:sz w:val="20"/>
          <w:szCs w:val="20"/>
        </w:rPr>
        <w:t xml:space="preserve">A copy, certified by an authorised signatory of the Borrower to be a true copy, of the unaudited financial statements of the Borrower for </w:t>
      </w:r>
      <w:r w:rsidR="002A2184" w:rsidRPr="00D5799B">
        <w:rPr>
          <w:rFonts w:ascii="Arial" w:hAnsi="Arial" w:cs="Arial"/>
          <w:sz w:val="20"/>
          <w:szCs w:val="20"/>
        </w:rPr>
        <w:t>the previous year</w:t>
      </w:r>
      <w:r w:rsidRPr="00D5799B">
        <w:rPr>
          <w:rFonts w:ascii="Arial" w:hAnsi="Arial" w:cs="Arial"/>
          <w:sz w:val="20"/>
          <w:szCs w:val="20"/>
        </w:rPr>
        <w:t>.</w:t>
      </w:r>
    </w:p>
    <w:p w14:paraId="13FDA70A" w14:textId="77777777"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Copies of the bank mandates for each of the Accounts.</w:t>
      </w:r>
    </w:p>
    <w:p w14:paraId="04FDD68B" w14:textId="748ED3AB" w:rsidR="006D58BE"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Confirmation from the Lender that it is satisfied with the results of its due diligence exercise in respect of the Borrower.</w:t>
      </w:r>
    </w:p>
    <w:p w14:paraId="51DE83C7" w14:textId="27268BF7" w:rsidR="00507BF4" w:rsidRPr="00D5799B" w:rsidRDefault="006D58BE" w:rsidP="00507BF4">
      <w:pPr>
        <w:pStyle w:val="BodyText"/>
        <w:numPr>
          <w:ilvl w:val="1"/>
          <w:numId w:val="6"/>
        </w:numPr>
        <w:rPr>
          <w:rFonts w:ascii="Arial" w:hAnsi="Arial" w:cs="Arial"/>
          <w:sz w:val="20"/>
          <w:szCs w:val="20"/>
        </w:rPr>
      </w:pPr>
      <w:r w:rsidRPr="00D5799B">
        <w:rPr>
          <w:rFonts w:ascii="Arial" w:hAnsi="Arial" w:cs="Arial"/>
          <w:sz w:val="20"/>
          <w:szCs w:val="20"/>
        </w:rPr>
        <w:t>Evidence that any other fees, and the costs and expenses then due from the Borrower under the Facility Letter have been paid or will be paid by the date of drawdown.</w:t>
      </w:r>
    </w:p>
    <w:p w14:paraId="7838F3FA" w14:textId="77777777" w:rsidR="00507BF4" w:rsidRPr="00D5799B" w:rsidRDefault="00507BF4" w:rsidP="00507BF4">
      <w:pPr>
        <w:pStyle w:val="NormalIndent"/>
        <w:numPr>
          <w:ilvl w:val="0"/>
          <w:numId w:val="6"/>
        </w:numPr>
        <w:autoSpaceDE w:val="0"/>
        <w:autoSpaceDN w:val="0"/>
        <w:adjustRightInd w:val="0"/>
        <w:spacing w:before="120" w:after="120"/>
        <w:jc w:val="left"/>
        <w:rPr>
          <w:rFonts w:ascii="Arial" w:hAnsi="Arial" w:cs="Arial"/>
          <w:b/>
          <w:bCs/>
          <w:sz w:val="20"/>
          <w:szCs w:val="20"/>
        </w:rPr>
      </w:pPr>
      <w:r w:rsidRPr="00D5799B">
        <w:rPr>
          <w:rFonts w:ascii="Arial" w:hAnsi="Arial" w:cs="Arial"/>
          <w:b/>
          <w:bCs/>
          <w:sz w:val="20"/>
          <w:szCs w:val="20"/>
        </w:rPr>
        <w:t>Insurance</w:t>
      </w:r>
    </w:p>
    <w:p w14:paraId="3BF4A9B8" w14:textId="77777777" w:rsidR="00507BF4" w:rsidRPr="00D5799B" w:rsidRDefault="00507BF4" w:rsidP="00507BF4">
      <w:pPr>
        <w:pStyle w:val="BodyText"/>
        <w:numPr>
          <w:ilvl w:val="1"/>
          <w:numId w:val="6"/>
        </w:numPr>
        <w:rPr>
          <w:rFonts w:ascii="Arial" w:hAnsi="Arial" w:cs="Arial"/>
          <w:sz w:val="20"/>
          <w:szCs w:val="20"/>
        </w:rPr>
      </w:pPr>
      <w:r w:rsidRPr="00D5799B">
        <w:rPr>
          <w:rFonts w:ascii="Arial" w:hAnsi="Arial" w:cs="Arial"/>
          <w:sz w:val="20"/>
          <w:szCs w:val="20"/>
        </w:rPr>
        <w:t>Evidence, by way of a letter from the Borrowers' insurance brokers addressed to the Lender, that:</w:t>
      </w:r>
    </w:p>
    <w:p w14:paraId="341FC0E6" w14:textId="77777777" w:rsidR="00507BF4" w:rsidRPr="00D5799B" w:rsidRDefault="00507BF4" w:rsidP="00507BF4">
      <w:pPr>
        <w:pStyle w:val="AgreementL3"/>
        <w:numPr>
          <w:ilvl w:val="2"/>
          <w:numId w:val="6"/>
        </w:numPr>
        <w:rPr>
          <w:rFonts w:ascii="Arial" w:hAnsi="Arial" w:cs="Arial"/>
          <w:sz w:val="20"/>
          <w:szCs w:val="20"/>
        </w:rPr>
      </w:pPr>
      <w:r w:rsidRPr="00D5799B">
        <w:rPr>
          <w:rFonts w:ascii="Arial" w:hAnsi="Arial" w:cs="Arial"/>
          <w:sz w:val="20"/>
          <w:szCs w:val="20"/>
        </w:rPr>
        <w:t>the insurance cover in force in respect of the Property complies with the terms of the Facility Letter; and</w:t>
      </w:r>
    </w:p>
    <w:p w14:paraId="41381537" w14:textId="77777777" w:rsidR="00507BF4" w:rsidRPr="00D5799B" w:rsidRDefault="00507BF4" w:rsidP="00507BF4">
      <w:pPr>
        <w:pStyle w:val="AgreementL3"/>
        <w:numPr>
          <w:ilvl w:val="2"/>
          <w:numId w:val="6"/>
        </w:numPr>
        <w:rPr>
          <w:rFonts w:ascii="Arial" w:hAnsi="Arial" w:cs="Arial"/>
          <w:sz w:val="20"/>
          <w:szCs w:val="20"/>
        </w:rPr>
      </w:pPr>
      <w:r w:rsidRPr="00D5799B">
        <w:rPr>
          <w:rFonts w:ascii="Arial" w:hAnsi="Arial" w:cs="Arial"/>
          <w:sz w:val="20"/>
          <w:szCs w:val="20"/>
        </w:rPr>
        <w:t>the necessary premia have been paid.</w:t>
      </w:r>
    </w:p>
    <w:p w14:paraId="1F92BAC5" w14:textId="77777777" w:rsidR="00507BF4" w:rsidRPr="00D5799B" w:rsidRDefault="00507BF4" w:rsidP="00507BF4">
      <w:pPr>
        <w:pStyle w:val="NormalIndent"/>
        <w:numPr>
          <w:ilvl w:val="0"/>
          <w:numId w:val="6"/>
        </w:numPr>
        <w:autoSpaceDE w:val="0"/>
        <w:autoSpaceDN w:val="0"/>
        <w:adjustRightInd w:val="0"/>
        <w:spacing w:before="120" w:after="120"/>
        <w:jc w:val="left"/>
        <w:rPr>
          <w:rFonts w:ascii="Arial" w:hAnsi="Arial" w:cs="Arial"/>
          <w:b/>
          <w:bCs/>
          <w:sz w:val="20"/>
          <w:szCs w:val="20"/>
        </w:rPr>
      </w:pPr>
      <w:r w:rsidRPr="00D5799B">
        <w:rPr>
          <w:rFonts w:ascii="Arial" w:hAnsi="Arial" w:cs="Arial"/>
          <w:b/>
          <w:bCs/>
          <w:sz w:val="20"/>
          <w:szCs w:val="20"/>
        </w:rPr>
        <w:t>Property</w:t>
      </w:r>
    </w:p>
    <w:p w14:paraId="69D9D561" w14:textId="265B33FE" w:rsidR="00507BF4" w:rsidRPr="00D5799B" w:rsidRDefault="00507BF4" w:rsidP="00507BF4">
      <w:pPr>
        <w:pStyle w:val="AgreementL3"/>
        <w:numPr>
          <w:ilvl w:val="1"/>
          <w:numId w:val="6"/>
        </w:numPr>
        <w:rPr>
          <w:rFonts w:ascii="Arial" w:hAnsi="Arial" w:cs="Arial"/>
          <w:sz w:val="20"/>
          <w:szCs w:val="20"/>
        </w:rPr>
      </w:pPr>
      <w:r w:rsidRPr="00D5799B">
        <w:rPr>
          <w:rFonts w:ascii="Arial" w:hAnsi="Arial" w:cs="Arial"/>
          <w:sz w:val="20"/>
          <w:szCs w:val="20"/>
        </w:rPr>
        <w:t>Valuation of the Property to be submitted to the Lender.</w:t>
      </w:r>
    </w:p>
    <w:p w14:paraId="64DBCF17" w14:textId="77777777" w:rsidR="00507BF4" w:rsidRPr="00D5799B" w:rsidRDefault="00507BF4" w:rsidP="00507BF4">
      <w:pPr>
        <w:pStyle w:val="AgreementL3"/>
        <w:numPr>
          <w:ilvl w:val="1"/>
          <w:numId w:val="6"/>
        </w:numPr>
        <w:rPr>
          <w:rFonts w:ascii="Arial" w:hAnsi="Arial" w:cs="Arial"/>
          <w:sz w:val="20"/>
          <w:szCs w:val="20"/>
        </w:rPr>
      </w:pPr>
      <w:r w:rsidRPr="00D5799B">
        <w:rPr>
          <w:rFonts w:ascii="Arial" w:hAnsi="Arial" w:cs="Arial"/>
          <w:sz w:val="20"/>
          <w:szCs w:val="20"/>
        </w:rPr>
        <w:t>Acceptable undertaking from Law Firm 2 to register the Debenture against the Property at Land Registry and deal with all corresponding requisitions and title deeds.</w:t>
      </w:r>
    </w:p>
    <w:p w14:paraId="5FA491ED" w14:textId="04FB91E5" w:rsidR="00507BF4" w:rsidRPr="00D5799B" w:rsidRDefault="00507BF4" w:rsidP="00507BF4">
      <w:pPr>
        <w:pStyle w:val="AgreementL3"/>
        <w:numPr>
          <w:ilvl w:val="1"/>
          <w:numId w:val="6"/>
        </w:numPr>
        <w:rPr>
          <w:rFonts w:ascii="Arial" w:hAnsi="Arial" w:cs="Arial"/>
          <w:sz w:val="20"/>
          <w:szCs w:val="20"/>
        </w:rPr>
      </w:pPr>
      <w:r w:rsidRPr="00D5799B">
        <w:rPr>
          <w:rFonts w:ascii="Arial" w:hAnsi="Arial" w:cs="Arial"/>
          <w:sz w:val="20"/>
          <w:szCs w:val="20"/>
        </w:rPr>
        <w:t xml:space="preserve">Acceptable undertaking from the </w:t>
      </w:r>
      <w:r w:rsidR="009E0539" w:rsidRPr="00D5799B">
        <w:rPr>
          <w:rFonts w:ascii="Arial" w:hAnsi="Arial" w:cs="Arial"/>
          <w:sz w:val="20"/>
          <w:szCs w:val="20"/>
        </w:rPr>
        <w:t>Lender</w:t>
      </w:r>
      <w:r w:rsidRPr="00D5799B">
        <w:rPr>
          <w:rFonts w:ascii="Arial" w:hAnsi="Arial" w:cs="Arial"/>
          <w:sz w:val="20"/>
          <w:szCs w:val="20"/>
        </w:rPr>
        <w:t xml:space="preserve"> to deal with all corresponding requisitions and title deeds in respect of the first registration application at the Land Registry.</w:t>
      </w:r>
    </w:p>
    <w:p w14:paraId="70F5BDCB" w14:textId="77777777" w:rsidR="00507BF4" w:rsidRPr="00D5799B" w:rsidRDefault="00507BF4" w:rsidP="00507BF4">
      <w:pPr>
        <w:pStyle w:val="AgreementL3"/>
        <w:numPr>
          <w:ilvl w:val="1"/>
          <w:numId w:val="6"/>
        </w:numPr>
        <w:rPr>
          <w:rFonts w:ascii="Arial" w:hAnsi="Arial" w:cs="Arial"/>
          <w:sz w:val="20"/>
          <w:szCs w:val="20"/>
        </w:rPr>
      </w:pPr>
      <w:r w:rsidRPr="00D5799B">
        <w:rPr>
          <w:rFonts w:ascii="Arial" w:hAnsi="Arial" w:cs="Arial"/>
          <w:sz w:val="20"/>
          <w:szCs w:val="20"/>
        </w:rPr>
        <w:t>Copies of all Lease Documents in electronic format.</w:t>
      </w:r>
    </w:p>
    <w:p w14:paraId="1E7F1A45" w14:textId="77777777" w:rsidR="00507BF4" w:rsidRPr="00D5799B" w:rsidRDefault="00507BF4" w:rsidP="00507BF4">
      <w:pPr>
        <w:pStyle w:val="AgreementL3"/>
        <w:numPr>
          <w:ilvl w:val="1"/>
          <w:numId w:val="6"/>
        </w:numPr>
        <w:rPr>
          <w:rFonts w:ascii="Arial" w:hAnsi="Arial" w:cs="Arial"/>
          <w:sz w:val="20"/>
          <w:szCs w:val="20"/>
        </w:rPr>
      </w:pPr>
      <w:r w:rsidRPr="00D5799B">
        <w:rPr>
          <w:rFonts w:ascii="Arial" w:hAnsi="Arial" w:cs="Arial"/>
          <w:sz w:val="20"/>
          <w:szCs w:val="20"/>
        </w:rPr>
        <w:t>Priority searches lodged and subsisting in favour of the Lender for the Property showing no adverse entries.</w:t>
      </w:r>
    </w:p>
    <w:p w14:paraId="0D1F96EC" w14:textId="77777777" w:rsidR="00507BF4" w:rsidRPr="00D5799B" w:rsidRDefault="00507BF4" w:rsidP="00507BF4">
      <w:pPr>
        <w:pStyle w:val="AgreementL3"/>
        <w:numPr>
          <w:ilvl w:val="1"/>
          <w:numId w:val="6"/>
        </w:numPr>
        <w:rPr>
          <w:rFonts w:ascii="Arial" w:hAnsi="Arial" w:cs="Arial"/>
          <w:sz w:val="20"/>
          <w:szCs w:val="20"/>
        </w:rPr>
      </w:pPr>
      <w:r w:rsidRPr="00D5799B">
        <w:rPr>
          <w:rFonts w:ascii="Arial" w:hAnsi="Arial" w:cs="Arial"/>
          <w:sz w:val="20"/>
          <w:szCs w:val="20"/>
        </w:rPr>
        <w:t>A Property Report, being:</w:t>
      </w:r>
    </w:p>
    <w:p w14:paraId="0FED84A6" w14:textId="77777777" w:rsidR="00507BF4" w:rsidRPr="00D5799B" w:rsidRDefault="00507BF4" w:rsidP="00507BF4">
      <w:pPr>
        <w:pStyle w:val="AgreementL3"/>
        <w:numPr>
          <w:ilvl w:val="2"/>
          <w:numId w:val="6"/>
        </w:numPr>
        <w:rPr>
          <w:rFonts w:ascii="Arial" w:hAnsi="Arial" w:cs="Arial"/>
          <w:sz w:val="20"/>
          <w:szCs w:val="20"/>
        </w:rPr>
      </w:pPr>
      <w:r w:rsidRPr="00D5799B">
        <w:rPr>
          <w:rFonts w:ascii="Arial" w:hAnsi="Arial" w:cs="Arial"/>
          <w:sz w:val="20"/>
          <w:szCs w:val="20"/>
        </w:rPr>
        <w:t>the Certificate of Title executed by the Borrower's Solicitors and dated the date of the Facility Letter;</w:t>
      </w:r>
    </w:p>
    <w:p w14:paraId="26068E87" w14:textId="77777777" w:rsidR="00507BF4" w:rsidRPr="00D5799B" w:rsidRDefault="00507BF4" w:rsidP="00507BF4">
      <w:pPr>
        <w:pStyle w:val="AgreementL3"/>
        <w:numPr>
          <w:ilvl w:val="2"/>
          <w:numId w:val="6"/>
        </w:numPr>
        <w:rPr>
          <w:rFonts w:ascii="Arial" w:hAnsi="Arial" w:cs="Arial"/>
          <w:sz w:val="20"/>
          <w:szCs w:val="20"/>
        </w:rPr>
      </w:pPr>
      <w:r w:rsidRPr="00D5799B">
        <w:rPr>
          <w:rFonts w:ascii="Arial" w:hAnsi="Arial" w:cs="Arial"/>
          <w:sz w:val="20"/>
          <w:szCs w:val="20"/>
        </w:rPr>
        <w:t>the Building Survey Report,</w:t>
      </w:r>
    </w:p>
    <w:p w14:paraId="210E54C2" w14:textId="77777777" w:rsidR="00507BF4" w:rsidRPr="00D5799B" w:rsidRDefault="00507BF4" w:rsidP="00507BF4">
      <w:pPr>
        <w:pStyle w:val="AgreementL3"/>
        <w:numPr>
          <w:ilvl w:val="1"/>
          <w:numId w:val="6"/>
        </w:numPr>
        <w:rPr>
          <w:rFonts w:ascii="Arial" w:hAnsi="Arial" w:cs="Arial"/>
          <w:sz w:val="20"/>
          <w:szCs w:val="20"/>
        </w:rPr>
      </w:pPr>
      <w:r w:rsidRPr="00D5799B">
        <w:rPr>
          <w:rFonts w:ascii="Arial" w:hAnsi="Arial" w:cs="Arial"/>
          <w:sz w:val="20"/>
          <w:szCs w:val="20"/>
        </w:rPr>
        <w:t>Company Secretary Certificate of the Borrower</w:t>
      </w:r>
    </w:p>
    <w:p w14:paraId="3DD65857" w14:textId="77777777" w:rsidR="00507BF4" w:rsidRPr="00D5799B" w:rsidRDefault="00507BF4" w:rsidP="00507BF4">
      <w:pPr>
        <w:pStyle w:val="AgreementL3"/>
        <w:numPr>
          <w:ilvl w:val="1"/>
          <w:numId w:val="6"/>
        </w:numPr>
        <w:rPr>
          <w:rFonts w:ascii="Arial" w:hAnsi="Arial" w:cs="Arial"/>
          <w:sz w:val="20"/>
          <w:szCs w:val="20"/>
        </w:rPr>
      </w:pPr>
      <w:r w:rsidRPr="00D5799B">
        <w:rPr>
          <w:rFonts w:ascii="Arial" w:hAnsi="Arial" w:cs="Arial"/>
          <w:sz w:val="20"/>
          <w:szCs w:val="20"/>
        </w:rPr>
        <w:t>Evidence that all consents, permissions and approvals required in respect of the charging of the Property under the Debenture have been duly obtained and are in full force and effect.</w:t>
      </w:r>
    </w:p>
    <w:p w14:paraId="0C004B18" w14:textId="77777777" w:rsidR="00507BF4" w:rsidRPr="00D5799B" w:rsidRDefault="00507BF4" w:rsidP="00507BF4">
      <w:pPr>
        <w:pStyle w:val="NormalIndent"/>
        <w:numPr>
          <w:ilvl w:val="0"/>
          <w:numId w:val="6"/>
        </w:numPr>
        <w:autoSpaceDE w:val="0"/>
        <w:autoSpaceDN w:val="0"/>
        <w:adjustRightInd w:val="0"/>
        <w:spacing w:before="120" w:after="120"/>
        <w:jc w:val="left"/>
        <w:rPr>
          <w:rFonts w:ascii="Arial" w:hAnsi="Arial" w:cs="Arial"/>
          <w:sz w:val="20"/>
          <w:szCs w:val="20"/>
        </w:rPr>
      </w:pPr>
      <w:r w:rsidRPr="00D5799B">
        <w:rPr>
          <w:rFonts w:ascii="Arial" w:hAnsi="Arial" w:cs="Arial"/>
          <w:b/>
          <w:sz w:val="20"/>
          <w:szCs w:val="20"/>
        </w:rPr>
        <w:t>Managing Agent / Asset Manager</w:t>
      </w:r>
    </w:p>
    <w:p w14:paraId="024D9BFC" w14:textId="77777777" w:rsidR="00507BF4" w:rsidRPr="00D5799B" w:rsidRDefault="00507BF4" w:rsidP="00507BF4">
      <w:pPr>
        <w:pStyle w:val="BodyText"/>
        <w:numPr>
          <w:ilvl w:val="1"/>
          <w:numId w:val="6"/>
        </w:numPr>
        <w:rPr>
          <w:rFonts w:ascii="Arial" w:hAnsi="Arial" w:cs="Arial"/>
          <w:sz w:val="20"/>
          <w:szCs w:val="20"/>
        </w:rPr>
      </w:pPr>
      <w:r w:rsidRPr="00D5799B">
        <w:rPr>
          <w:rFonts w:ascii="Arial" w:hAnsi="Arial" w:cs="Arial"/>
          <w:sz w:val="20"/>
          <w:szCs w:val="20"/>
        </w:rPr>
        <w:t>A copy of any Managing Agent Agreement.</w:t>
      </w:r>
    </w:p>
    <w:p w14:paraId="7665B1DD" w14:textId="77777777" w:rsidR="00507BF4" w:rsidRPr="00D5799B" w:rsidRDefault="00507BF4" w:rsidP="00507BF4">
      <w:pPr>
        <w:pStyle w:val="BodyText"/>
        <w:numPr>
          <w:ilvl w:val="1"/>
          <w:numId w:val="6"/>
        </w:numPr>
        <w:rPr>
          <w:rFonts w:ascii="Arial" w:hAnsi="Arial" w:cs="Arial"/>
          <w:sz w:val="20"/>
          <w:szCs w:val="20"/>
        </w:rPr>
      </w:pPr>
      <w:r w:rsidRPr="00D5799B">
        <w:rPr>
          <w:rFonts w:ascii="Arial" w:hAnsi="Arial" w:cs="Arial"/>
          <w:sz w:val="20"/>
          <w:szCs w:val="20"/>
        </w:rPr>
        <w:t xml:space="preserve">A copy of any Asset Management Agreement </w:t>
      </w:r>
    </w:p>
    <w:p w14:paraId="366568A5" w14:textId="77777777" w:rsidR="00507BF4" w:rsidRPr="00D5799B" w:rsidRDefault="00507BF4" w:rsidP="00507BF4">
      <w:pPr>
        <w:pStyle w:val="BodyText"/>
        <w:numPr>
          <w:ilvl w:val="1"/>
          <w:numId w:val="6"/>
        </w:numPr>
        <w:rPr>
          <w:rFonts w:ascii="Arial" w:hAnsi="Arial" w:cs="Arial"/>
          <w:sz w:val="20"/>
          <w:szCs w:val="20"/>
        </w:rPr>
      </w:pPr>
      <w:r w:rsidRPr="00D5799B">
        <w:rPr>
          <w:rFonts w:ascii="Arial" w:hAnsi="Arial" w:cs="Arial"/>
          <w:sz w:val="20"/>
          <w:szCs w:val="20"/>
        </w:rPr>
        <w:t>A Duty of Care Agreement between the Managing Agent, the Borrower and the Lender.</w:t>
      </w:r>
    </w:p>
    <w:p w14:paraId="6B6C47FF" w14:textId="77777777" w:rsidR="00507BF4" w:rsidRPr="00D5799B" w:rsidRDefault="00507BF4" w:rsidP="00507BF4">
      <w:pPr>
        <w:pStyle w:val="NormalIndent"/>
        <w:numPr>
          <w:ilvl w:val="0"/>
          <w:numId w:val="6"/>
        </w:numPr>
        <w:autoSpaceDE w:val="0"/>
        <w:autoSpaceDN w:val="0"/>
        <w:adjustRightInd w:val="0"/>
        <w:spacing w:before="120" w:after="120"/>
        <w:jc w:val="left"/>
        <w:rPr>
          <w:rFonts w:ascii="Arial" w:hAnsi="Arial" w:cs="Arial"/>
          <w:b/>
          <w:bCs/>
          <w:sz w:val="20"/>
          <w:szCs w:val="20"/>
        </w:rPr>
      </w:pPr>
      <w:r w:rsidRPr="00D5799B">
        <w:rPr>
          <w:rFonts w:ascii="Arial" w:hAnsi="Arial" w:cs="Arial"/>
          <w:b/>
          <w:bCs/>
          <w:sz w:val="20"/>
          <w:szCs w:val="20"/>
        </w:rPr>
        <w:t>Other Documents and Evidence</w:t>
      </w:r>
    </w:p>
    <w:p w14:paraId="3412FB79" w14:textId="77777777" w:rsidR="00507BF4" w:rsidRPr="00D5799B" w:rsidRDefault="00507BF4" w:rsidP="00507BF4">
      <w:pPr>
        <w:pStyle w:val="BodyText"/>
        <w:numPr>
          <w:ilvl w:val="1"/>
          <w:numId w:val="6"/>
        </w:numPr>
        <w:rPr>
          <w:rFonts w:ascii="Arial" w:hAnsi="Arial" w:cs="Arial"/>
          <w:sz w:val="20"/>
          <w:szCs w:val="20"/>
        </w:rPr>
      </w:pPr>
      <w:r w:rsidRPr="00D5799B">
        <w:rPr>
          <w:rFonts w:ascii="Arial" w:hAnsi="Arial" w:cs="Arial"/>
          <w:sz w:val="20"/>
          <w:szCs w:val="20"/>
        </w:rPr>
        <w:lastRenderedPageBreak/>
        <w:t>Satisfaction of the Lender with the corporate and management structure of the Borrowers, the Shareholder and the Property.</w:t>
      </w:r>
    </w:p>
    <w:p w14:paraId="574611EB" w14:textId="77777777" w:rsidR="00507BF4" w:rsidRPr="00D5799B" w:rsidRDefault="00507BF4" w:rsidP="00507BF4">
      <w:pPr>
        <w:pStyle w:val="CorrespondL2"/>
        <w:numPr>
          <w:ilvl w:val="1"/>
          <w:numId w:val="6"/>
        </w:numPr>
        <w:rPr>
          <w:rFonts w:ascii="Arial" w:hAnsi="Arial" w:cs="Arial"/>
          <w:sz w:val="20"/>
          <w:szCs w:val="20"/>
        </w:rPr>
      </w:pPr>
      <w:r w:rsidRPr="00D5799B">
        <w:rPr>
          <w:rFonts w:ascii="Arial" w:hAnsi="Arial" w:cs="Arial"/>
          <w:sz w:val="20"/>
          <w:szCs w:val="20"/>
        </w:rPr>
        <w:t>Satisfactory searches in respect of each Obligor at public registries in Ireland.</w:t>
      </w:r>
    </w:p>
    <w:p w14:paraId="362A50B8" w14:textId="13E66E45" w:rsidR="00507BF4" w:rsidRPr="00D5799B" w:rsidRDefault="00507BF4" w:rsidP="00507BF4">
      <w:pPr>
        <w:pStyle w:val="BodyText"/>
        <w:numPr>
          <w:ilvl w:val="1"/>
          <w:numId w:val="6"/>
        </w:numPr>
        <w:rPr>
          <w:rFonts w:ascii="Arial" w:hAnsi="Arial" w:cs="Arial"/>
          <w:sz w:val="20"/>
          <w:szCs w:val="20"/>
        </w:rPr>
      </w:pPr>
      <w:r w:rsidRPr="00D5799B">
        <w:rPr>
          <w:rFonts w:ascii="Arial" w:hAnsi="Arial" w:cs="Arial"/>
          <w:sz w:val="20"/>
          <w:szCs w:val="20"/>
        </w:rPr>
        <w:t>A copy of any other Authorisation or other document, opinion or assurance which the Lender considers to be necessary or in connection with the entry into and performance of the transactions contemplated by any Finance Document or for the validity and enforceability of any Finance Document.</w:t>
      </w:r>
    </w:p>
    <w:p w14:paraId="0CD43A8E" w14:textId="77777777" w:rsidR="00507BF4" w:rsidRPr="00D5799B" w:rsidRDefault="00507BF4" w:rsidP="00507BF4">
      <w:pPr>
        <w:pStyle w:val="BodyText"/>
        <w:rPr>
          <w:rFonts w:ascii="Arial" w:hAnsi="Arial" w:cs="Arial"/>
          <w:sz w:val="20"/>
          <w:szCs w:val="20"/>
        </w:rPr>
      </w:pPr>
    </w:p>
    <w:p w14:paraId="5BAFA4CB" w14:textId="77777777" w:rsidR="00507BF4" w:rsidRPr="00D5799B" w:rsidRDefault="00507BF4" w:rsidP="006D58BE">
      <w:pPr>
        <w:pStyle w:val="BodyText"/>
        <w:rPr>
          <w:rFonts w:ascii="Arial" w:hAnsi="Arial" w:cs="Arial"/>
          <w:sz w:val="20"/>
          <w:szCs w:val="20"/>
        </w:rPr>
      </w:pPr>
    </w:p>
    <w:p w14:paraId="304F2648" w14:textId="77777777" w:rsidR="00D552D4" w:rsidRPr="00D5799B" w:rsidRDefault="00D5799B">
      <w:pPr>
        <w:rPr>
          <w:rFonts w:ascii="Arial" w:hAnsi="Arial" w:cs="Arial"/>
        </w:rPr>
      </w:pPr>
    </w:p>
    <w:sectPr w:rsidR="00D552D4" w:rsidRPr="00D5799B" w:rsidSect="00630DC1">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B1992"/>
    <w:multiLevelType w:val="hybridMultilevel"/>
    <w:tmpl w:val="5D70053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2EFE01DD"/>
    <w:multiLevelType w:val="multilevel"/>
    <w:tmpl w:val="03A2B976"/>
    <w:lvl w:ilvl="0">
      <w:start w:val="1"/>
      <w:numFmt w:val="decimal"/>
      <w:lvlRestart w:val="0"/>
      <w:pStyle w:val="ScheduleL1"/>
      <w:lvlText w:val="%1."/>
      <w:lvlJc w:val="left"/>
      <w:pPr>
        <w:tabs>
          <w:tab w:val="num" w:pos="720"/>
        </w:tabs>
        <w:ind w:left="720" w:hanging="720"/>
      </w:pPr>
      <w:rPr>
        <w:rFonts w:ascii="Times New Roman" w:hAnsi="Times New Roman" w:cs="Times New Roman"/>
        <w:b w:val="0"/>
        <w:bCs w:val="0"/>
        <w:i w:val="0"/>
        <w:iCs w:val="0"/>
        <w:caps/>
        <w:smallCaps w:val="0"/>
        <w:sz w:val="24"/>
        <w:szCs w:val="24"/>
        <w:u w:val="none"/>
      </w:rPr>
    </w:lvl>
    <w:lvl w:ilvl="1">
      <w:start w:val="1"/>
      <w:numFmt w:val="decimal"/>
      <w:pStyle w:val="ScheduleL2"/>
      <w:isLgl/>
      <w:lvlText w:val="%1.%2"/>
      <w:lvlJc w:val="left"/>
      <w:pPr>
        <w:tabs>
          <w:tab w:val="num" w:pos="720"/>
        </w:tabs>
        <w:ind w:left="720" w:hanging="720"/>
      </w:pPr>
      <w:rPr>
        <w:rFonts w:ascii="Times New Roman" w:hAnsi="Times New Roman" w:cs="Times New Roman"/>
        <w:b w:val="0"/>
        <w:bCs w:val="0"/>
        <w:i w:val="0"/>
        <w:iCs w:val="0"/>
        <w:caps w:val="0"/>
        <w:color w:val="auto"/>
        <w:sz w:val="24"/>
        <w:szCs w:val="24"/>
        <w:u w:val="none"/>
      </w:rPr>
    </w:lvl>
    <w:lvl w:ilvl="2">
      <w:start w:val="1"/>
      <w:numFmt w:val="lowerLetter"/>
      <w:pStyle w:val="ScheduleL3"/>
      <w:lvlText w:val="(%3)"/>
      <w:lvlJc w:val="left"/>
      <w:pPr>
        <w:tabs>
          <w:tab w:val="num" w:pos="1440"/>
        </w:tabs>
        <w:ind w:left="1440" w:hanging="720"/>
      </w:pPr>
      <w:rPr>
        <w:rFonts w:ascii="Times New Roman" w:hAnsi="Times New Roman" w:cs="Times New Roman"/>
        <w:b w:val="0"/>
        <w:bCs w:val="0"/>
        <w:i w:val="0"/>
        <w:iCs w:val="0"/>
        <w:caps w:val="0"/>
        <w:sz w:val="24"/>
        <w:szCs w:val="24"/>
        <w:u w:val="none"/>
      </w:rPr>
    </w:lvl>
    <w:lvl w:ilvl="3">
      <w:start w:val="1"/>
      <w:numFmt w:val="lowerRoman"/>
      <w:pStyle w:val="ScheduleL4"/>
      <w:lvlText w:val="(%4)"/>
      <w:lvlJc w:val="left"/>
      <w:pPr>
        <w:tabs>
          <w:tab w:val="num" w:pos="2160"/>
        </w:tabs>
        <w:ind w:left="2160" w:hanging="720"/>
      </w:pPr>
      <w:rPr>
        <w:rFonts w:ascii="Times New Roman" w:hAnsi="Times New Roman" w:cs="Times New Roman"/>
        <w:b w:val="0"/>
        <w:bCs w:val="0"/>
        <w:i w:val="0"/>
        <w:iCs w:val="0"/>
        <w:caps w:val="0"/>
        <w:sz w:val="24"/>
        <w:szCs w:val="24"/>
        <w:u w:val="none"/>
      </w:rPr>
    </w:lvl>
    <w:lvl w:ilvl="4">
      <w:start w:val="1"/>
      <w:numFmt w:val="upperLetter"/>
      <w:pStyle w:val="ScheduleL5"/>
      <w:lvlText w:val="(%5)"/>
      <w:lvlJc w:val="left"/>
      <w:pPr>
        <w:tabs>
          <w:tab w:val="num" w:pos="2880"/>
        </w:tabs>
        <w:ind w:left="2880" w:hanging="720"/>
      </w:pPr>
      <w:rPr>
        <w:rFonts w:ascii="Times New Roman" w:hAnsi="Times New Roman" w:cs="Times New Roman"/>
        <w:b w:val="0"/>
        <w:bCs w:val="0"/>
        <w:i w:val="0"/>
        <w:iCs w:val="0"/>
        <w:caps w:val="0"/>
        <w:sz w:val="24"/>
        <w:szCs w:val="24"/>
        <w:u w:val="none"/>
      </w:rPr>
    </w:lvl>
    <w:lvl w:ilvl="5">
      <w:start w:val="1"/>
      <w:numFmt w:val="lowerRoman"/>
      <w:lvlText w:val="(%6)"/>
      <w:lvlJc w:val="left"/>
      <w:pPr>
        <w:tabs>
          <w:tab w:val="num" w:pos="2160"/>
        </w:tabs>
        <w:ind w:left="2160" w:hanging="360"/>
      </w:pPr>
      <w:rPr>
        <w:rFonts w:ascii="Times New Roman" w:hAnsi="Times New Roman" w:cs="Times New Roman"/>
        <w:sz w:val="24"/>
        <w:szCs w:val="24"/>
      </w:rPr>
    </w:lvl>
    <w:lvl w:ilvl="6">
      <w:start w:val="1"/>
      <w:numFmt w:val="decimal"/>
      <w:lvlText w:val="%7."/>
      <w:lvlJc w:val="left"/>
      <w:pPr>
        <w:tabs>
          <w:tab w:val="num" w:pos="2520"/>
        </w:tabs>
        <w:ind w:left="2520" w:hanging="360"/>
      </w:pPr>
      <w:rPr>
        <w:rFonts w:ascii="Times New Roman" w:hAnsi="Times New Roman" w:cs="Times New Roman"/>
        <w:sz w:val="24"/>
        <w:szCs w:val="24"/>
      </w:rPr>
    </w:lvl>
    <w:lvl w:ilvl="7">
      <w:start w:val="1"/>
      <w:numFmt w:val="lowerLetter"/>
      <w:lvlText w:val="%8."/>
      <w:lvlJc w:val="left"/>
      <w:pPr>
        <w:tabs>
          <w:tab w:val="num" w:pos="2880"/>
        </w:tabs>
        <w:ind w:left="2880" w:hanging="360"/>
      </w:pPr>
      <w:rPr>
        <w:rFonts w:ascii="Times New Roman" w:hAnsi="Times New Roman" w:cs="Times New Roman"/>
        <w:sz w:val="24"/>
        <w:szCs w:val="24"/>
      </w:rPr>
    </w:lvl>
    <w:lvl w:ilvl="8">
      <w:start w:val="1"/>
      <w:numFmt w:val="lowerRoman"/>
      <w:lvlText w:val="%9."/>
      <w:lvlJc w:val="left"/>
      <w:pPr>
        <w:tabs>
          <w:tab w:val="num" w:pos="3240"/>
        </w:tabs>
        <w:ind w:left="3240" w:hanging="360"/>
      </w:pPr>
      <w:rPr>
        <w:rFonts w:ascii="Times New Roman" w:hAnsi="Times New Roman" w:cs="Times New Roman"/>
        <w:sz w:val="24"/>
        <w:szCs w:val="24"/>
      </w:rPr>
    </w:lvl>
  </w:abstractNum>
  <w:abstractNum w:abstractNumId="2" w15:restartNumberingAfterBreak="0">
    <w:nsid w:val="55E33CCD"/>
    <w:multiLevelType w:val="multilevel"/>
    <w:tmpl w:val="835278B0"/>
    <w:name w:val="zzmpCorrespond||Correspondence |3|5|1|1|0|32||1|0|32||1|0|32||mpNA||mpNA||mpNA||mpNA||mpNA||mpNA||"/>
    <w:lvl w:ilvl="0">
      <w:start w:val="1"/>
      <w:numFmt w:val="decimal"/>
      <w:lvlRestart w:val="0"/>
      <w:pStyle w:val="CorrespondL1"/>
      <w:lvlText w:val="%1."/>
      <w:lvlJc w:val="left"/>
      <w:pPr>
        <w:tabs>
          <w:tab w:val="num" w:pos="786"/>
        </w:tabs>
        <w:ind w:left="786" w:hanging="360"/>
      </w:pPr>
      <w:rPr>
        <w:rFonts w:ascii="Arial" w:hAnsi="Arial" w:cs="Arial" w:hint="default"/>
        <w:b w:val="0"/>
        <w:bCs w:val="0"/>
        <w:i w:val="0"/>
        <w:iCs w:val="0"/>
        <w:caps w:val="0"/>
        <w:smallCaps w:val="0"/>
        <w:color w:val="auto"/>
        <w:sz w:val="20"/>
        <w:szCs w:val="20"/>
        <w:u w:val="none"/>
      </w:rPr>
    </w:lvl>
    <w:lvl w:ilvl="1">
      <w:start w:val="1"/>
      <w:numFmt w:val="lowerLetter"/>
      <w:pStyle w:val="CorrespondL2"/>
      <w:lvlText w:val="(%2)"/>
      <w:lvlJc w:val="left"/>
      <w:pPr>
        <w:tabs>
          <w:tab w:val="num" w:pos="720"/>
        </w:tabs>
        <w:ind w:left="720" w:hanging="720"/>
      </w:pPr>
      <w:rPr>
        <w:rFonts w:ascii="Times New Roman" w:hAnsi="Times New Roman" w:cs="Times New Roman" w:hint="default"/>
        <w:b w:val="0"/>
        <w:bCs w:val="0"/>
        <w:i w:val="0"/>
        <w:iCs w:val="0"/>
        <w:caps w:val="0"/>
        <w:color w:val="auto"/>
        <w:sz w:val="24"/>
        <w:szCs w:val="24"/>
        <w:u w:val="none"/>
      </w:rPr>
    </w:lvl>
    <w:lvl w:ilvl="2">
      <w:start w:val="1"/>
      <w:numFmt w:val="lowerRoman"/>
      <w:pStyle w:val="CorrespondL3"/>
      <w:lvlText w:val="(%3)"/>
      <w:lvlJc w:val="left"/>
      <w:pPr>
        <w:tabs>
          <w:tab w:val="num" w:pos="1440"/>
        </w:tabs>
        <w:ind w:left="1440" w:hanging="720"/>
      </w:pPr>
      <w:rPr>
        <w:rFonts w:ascii="Times New Roman" w:hAnsi="Times New Roman" w:cs="Times New Roman" w:hint="default"/>
        <w:b w:val="0"/>
        <w:bCs w:val="0"/>
        <w:i w:val="0"/>
        <w:iCs w:val="0"/>
        <w:caps w:val="0"/>
        <w:color w:val="auto"/>
        <w:sz w:val="24"/>
        <w:szCs w:val="24"/>
        <w:u w:val="none"/>
      </w:rPr>
    </w:lvl>
    <w:lvl w:ilvl="3">
      <w:start w:val="1"/>
      <w:numFmt w:val="decimal"/>
      <w:lvlText w:val="(%4)"/>
      <w:lvlJc w:val="left"/>
      <w:pPr>
        <w:tabs>
          <w:tab w:val="num" w:pos="1440"/>
        </w:tabs>
        <w:ind w:left="1440" w:hanging="360"/>
      </w:pPr>
      <w:rPr>
        <w:rFonts w:ascii="Times New Roman" w:hAnsi="Times New Roman" w:cs="Times New Roman" w:hint="default"/>
        <w:b w:val="0"/>
        <w:bCs w:val="0"/>
        <w:i w:val="0"/>
        <w:iCs w:val="0"/>
        <w:caps w:val="0"/>
        <w:sz w:val="24"/>
        <w:szCs w:val="24"/>
        <w:u w:val="none"/>
      </w:rPr>
    </w:lvl>
    <w:lvl w:ilvl="4">
      <w:start w:val="1"/>
      <w:numFmt w:val="lowerLetter"/>
      <w:lvlText w:val="(%5)"/>
      <w:lvlJc w:val="left"/>
      <w:pPr>
        <w:tabs>
          <w:tab w:val="num" w:pos="1800"/>
        </w:tabs>
        <w:ind w:left="1800" w:hanging="360"/>
      </w:pPr>
      <w:rPr>
        <w:rFonts w:ascii="Times New Roman" w:hAnsi="Times New Roman" w:cs="Times New Roman" w:hint="default"/>
        <w:b w:val="0"/>
        <w:bCs w:val="0"/>
        <w:i w:val="0"/>
        <w:iCs w:val="0"/>
        <w:caps w:val="0"/>
        <w:sz w:val="24"/>
        <w:szCs w:val="24"/>
        <w:u w:val="none"/>
      </w:rPr>
    </w:lvl>
    <w:lvl w:ilvl="5">
      <w:start w:val="1"/>
      <w:numFmt w:val="lowerRoman"/>
      <w:lvlText w:val="(%6)"/>
      <w:lvlJc w:val="left"/>
      <w:pPr>
        <w:tabs>
          <w:tab w:val="num" w:pos="2160"/>
        </w:tabs>
        <w:ind w:left="2160" w:hanging="360"/>
      </w:pPr>
      <w:rPr>
        <w:rFonts w:ascii="Times New Roman" w:hAnsi="Times New Roman" w:cs="Times New Roman" w:hint="default"/>
        <w:sz w:val="24"/>
        <w:szCs w:val="24"/>
      </w:rPr>
    </w:lvl>
    <w:lvl w:ilvl="6">
      <w:start w:val="1"/>
      <w:numFmt w:val="decimal"/>
      <w:lvlText w:val="%7."/>
      <w:lvlJc w:val="left"/>
      <w:pPr>
        <w:tabs>
          <w:tab w:val="num" w:pos="2520"/>
        </w:tabs>
        <w:ind w:left="2520" w:hanging="360"/>
      </w:pPr>
      <w:rPr>
        <w:rFonts w:ascii="Times New Roman" w:hAnsi="Times New Roman" w:cs="Times New Roman" w:hint="default"/>
        <w:sz w:val="24"/>
        <w:szCs w:val="24"/>
      </w:rPr>
    </w:lvl>
    <w:lvl w:ilvl="7">
      <w:start w:val="1"/>
      <w:numFmt w:val="lowerLetter"/>
      <w:lvlText w:val="%8."/>
      <w:lvlJc w:val="left"/>
      <w:pPr>
        <w:tabs>
          <w:tab w:val="num" w:pos="2880"/>
        </w:tabs>
        <w:ind w:left="2880" w:hanging="360"/>
      </w:pPr>
      <w:rPr>
        <w:rFonts w:ascii="Times New Roman" w:hAnsi="Times New Roman" w:cs="Times New Roman" w:hint="default"/>
        <w:sz w:val="24"/>
        <w:szCs w:val="24"/>
      </w:rPr>
    </w:lvl>
    <w:lvl w:ilvl="8">
      <w:start w:val="1"/>
      <w:numFmt w:val="lowerRoman"/>
      <w:lvlText w:val="%9."/>
      <w:lvlJc w:val="left"/>
      <w:pPr>
        <w:tabs>
          <w:tab w:val="num" w:pos="3240"/>
        </w:tabs>
        <w:ind w:left="3240" w:hanging="360"/>
      </w:pPr>
      <w:rPr>
        <w:rFonts w:ascii="Times New Roman" w:hAnsi="Times New Roman" w:cs="Times New Roman" w:hint="default"/>
        <w:sz w:val="24"/>
        <w:szCs w:val="24"/>
      </w:rPr>
    </w:lvl>
  </w:abstractNum>
  <w:abstractNum w:abstractNumId="3" w15:restartNumberingAfterBreak="0">
    <w:nsid w:val="5AF06338"/>
    <w:multiLevelType w:val="multilevel"/>
    <w:tmpl w:val="C0589726"/>
    <w:lvl w:ilvl="0">
      <w:start w:val="1"/>
      <w:numFmt w:val="decimal"/>
      <w:lvlRestart w:val="0"/>
      <w:pStyle w:val="AgreementL1"/>
      <w:lvlText w:val="%1."/>
      <w:lvlJc w:val="left"/>
      <w:pPr>
        <w:tabs>
          <w:tab w:val="num" w:pos="720"/>
        </w:tabs>
        <w:ind w:left="720" w:hanging="720"/>
      </w:pPr>
      <w:rPr>
        <w:rFonts w:ascii="Times New Roman" w:hAnsi="Times New Roman" w:cs="Times New Roman"/>
        <w:b w:val="0"/>
        <w:bCs w:val="0"/>
        <w:i w:val="0"/>
        <w:iCs w:val="0"/>
        <w:caps/>
        <w:smallCaps w:val="0"/>
        <w:sz w:val="24"/>
        <w:szCs w:val="24"/>
        <w:u w:val="none"/>
      </w:rPr>
    </w:lvl>
    <w:lvl w:ilvl="1">
      <w:start w:val="1"/>
      <w:numFmt w:val="decimal"/>
      <w:pStyle w:val="AgreementL2"/>
      <w:isLgl/>
      <w:lvlText w:val="%1.%2"/>
      <w:lvlJc w:val="left"/>
      <w:pPr>
        <w:tabs>
          <w:tab w:val="num" w:pos="720"/>
        </w:tabs>
        <w:ind w:left="720" w:hanging="720"/>
      </w:pPr>
      <w:rPr>
        <w:rFonts w:ascii="Times New Roman" w:hAnsi="Times New Roman" w:cs="Times New Roman"/>
        <w:b w:val="0"/>
        <w:bCs w:val="0"/>
        <w:i w:val="0"/>
        <w:iCs w:val="0"/>
        <w:caps w:val="0"/>
        <w:color w:val="auto"/>
        <w:sz w:val="24"/>
        <w:szCs w:val="24"/>
        <w:u w:val="none"/>
      </w:rPr>
    </w:lvl>
    <w:lvl w:ilvl="2">
      <w:start w:val="1"/>
      <w:numFmt w:val="lowerLetter"/>
      <w:pStyle w:val="AgreementL3"/>
      <w:lvlText w:val="(%3)"/>
      <w:lvlJc w:val="left"/>
      <w:pPr>
        <w:tabs>
          <w:tab w:val="num" w:pos="1440"/>
        </w:tabs>
        <w:ind w:left="1440" w:hanging="720"/>
      </w:pPr>
      <w:rPr>
        <w:rFonts w:ascii="Arial" w:hAnsi="Arial" w:cs="Arial" w:hint="default"/>
        <w:b w:val="0"/>
        <w:bCs w:val="0"/>
        <w:i w:val="0"/>
        <w:iCs w:val="0"/>
        <w:caps w:val="0"/>
        <w:sz w:val="20"/>
        <w:szCs w:val="20"/>
        <w:u w:val="none"/>
      </w:rPr>
    </w:lvl>
    <w:lvl w:ilvl="3">
      <w:start w:val="1"/>
      <w:numFmt w:val="lowerRoman"/>
      <w:pStyle w:val="AgreementL4"/>
      <w:lvlText w:val="(%4)"/>
      <w:lvlJc w:val="left"/>
      <w:pPr>
        <w:tabs>
          <w:tab w:val="num" w:pos="2160"/>
        </w:tabs>
        <w:ind w:left="2160" w:hanging="720"/>
      </w:pPr>
      <w:rPr>
        <w:rFonts w:ascii="Times New Roman" w:hAnsi="Times New Roman" w:cs="Times New Roman"/>
        <w:b w:val="0"/>
        <w:bCs w:val="0"/>
        <w:i w:val="0"/>
        <w:iCs w:val="0"/>
        <w:caps w:val="0"/>
        <w:sz w:val="24"/>
        <w:szCs w:val="24"/>
        <w:u w:val="none"/>
      </w:rPr>
    </w:lvl>
    <w:lvl w:ilvl="4">
      <w:start w:val="1"/>
      <w:numFmt w:val="upperLetter"/>
      <w:pStyle w:val="AgreementL5"/>
      <w:lvlText w:val="(%5)"/>
      <w:lvlJc w:val="left"/>
      <w:pPr>
        <w:tabs>
          <w:tab w:val="num" w:pos="2880"/>
        </w:tabs>
        <w:ind w:left="2880" w:hanging="720"/>
      </w:pPr>
      <w:rPr>
        <w:rFonts w:ascii="Times New Roman" w:hAnsi="Times New Roman" w:cs="Times New Roman"/>
        <w:b w:val="0"/>
        <w:bCs w:val="0"/>
        <w:i w:val="0"/>
        <w:iCs w:val="0"/>
        <w:caps w:val="0"/>
        <w:sz w:val="24"/>
        <w:szCs w:val="24"/>
        <w:u w:val="none"/>
      </w:rPr>
    </w:lvl>
    <w:lvl w:ilvl="5">
      <w:start w:val="1"/>
      <w:numFmt w:val="lowerRoman"/>
      <w:lvlText w:val="(%6)"/>
      <w:lvlJc w:val="left"/>
      <w:pPr>
        <w:tabs>
          <w:tab w:val="num" w:pos="2160"/>
        </w:tabs>
        <w:ind w:left="2160" w:hanging="360"/>
      </w:pPr>
      <w:rPr>
        <w:rFonts w:ascii="Times New Roman" w:hAnsi="Times New Roman" w:cs="Times New Roman"/>
        <w:sz w:val="24"/>
        <w:szCs w:val="24"/>
      </w:rPr>
    </w:lvl>
    <w:lvl w:ilvl="6">
      <w:start w:val="1"/>
      <w:numFmt w:val="decimal"/>
      <w:lvlText w:val="%7."/>
      <w:lvlJc w:val="left"/>
      <w:pPr>
        <w:tabs>
          <w:tab w:val="num" w:pos="2520"/>
        </w:tabs>
        <w:ind w:left="2520" w:hanging="360"/>
      </w:pPr>
      <w:rPr>
        <w:rFonts w:ascii="Times New Roman" w:hAnsi="Times New Roman" w:cs="Times New Roman"/>
        <w:sz w:val="24"/>
        <w:szCs w:val="24"/>
      </w:rPr>
    </w:lvl>
    <w:lvl w:ilvl="7">
      <w:start w:val="1"/>
      <w:numFmt w:val="lowerLetter"/>
      <w:lvlText w:val="%8."/>
      <w:lvlJc w:val="left"/>
      <w:pPr>
        <w:tabs>
          <w:tab w:val="num" w:pos="2880"/>
        </w:tabs>
        <w:ind w:left="2880" w:hanging="360"/>
      </w:pPr>
      <w:rPr>
        <w:rFonts w:ascii="Times New Roman" w:hAnsi="Times New Roman" w:cs="Times New Roman"/>
        <w:sz w:val="24"/>
        <w:szCs w:val="24"/>
      </w:rPr>
    </w:lvl>
    <w:lvl w:ilvl="8">
      <w:start w:val="1"/>
      <w:numFmt w:val="lowerRoman"/>
      <w:lvlText w:val="%9."/>
      <w:lvlJc w:val="left"/>
      <w:pPr>
        <w:tabs>
          <w:tab w:val="num" w:pos="3240"/>
        </w:tabs>
        <w:ind w:left="3240" w:hanging="360"/>
      </w:pPr>
      <w:rPr>
        <w:rFonts w:ascii="Times New Roman" w:hAnsi="Times New Roman" w:cs="Times New Roman"/>
        <w:sz w:val="24"/>
        <w:szCs w:val="24"/>
      </w:rPr>
    </w:lvl>
  </w:abstractNum>
  <w:abstractNum w:abstractNumId="4" w15:restartNumberingAfterBreak="0">
    <w:nsid w:val="79A92D7A"/>
    <w:multiLevelType w:val="hybridMultilevel"/>
    <w:tmpl w:val="B3EE2F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58BE"/>
    <w:rsid w:val="000D1D3B"/>
    <w:rsid w:val="002A2184"/>
    <w:rsid w:val="004D2B9E"/>
    <w:rsid w:val="00507BF4"/>
    <w:rsid w:val="00630DC1"/>
    <w:rsid w:val="006D58BE"/>
    <w:rsid w:val="009E0539"/>
    <w:rsid w:val="00B1302A"/>
    <w:rsid w:val="00D5799B"/>
    <w:rsid w:val="00DF5177"/>
    <w:rsid w:val="00F374B8"/>
    <w:rsid w:val="00FA18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A56AA85"/>
  <w15:chartTrackingRefBased/>
  <w15:docId w15:val="{4E2A92EC-2924-C942-8F97-63D056141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D58BE"/>
    <w:pPr>
      <w:spacing w:after="240"/>
      <w:jc w:val="both"/>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rsid w:val="006D58BE"/>
  </w:style>
  <w:style w:type="character" w:customStyle="1" w:styleId="BodyTextChar">
    <w:name w:val="Body Text Char"/>
    <w:basedOn w:val="DefaultParagraphFont"/>
    <w:link w:val="BodyText"/>
    <w:uiPriority w:val="99"/>
    <w:rsid w:val="006D58BE"/>
    <w:rPr>
      <w:rFonts w:ascii="Times New Roman" w:eastAsia="Times New Roman" w:hAnsi="Times New Roman" w:cs="Times New Roman"/>
    </w:rPr>
  </w:style>
  <w:style w:type="paragraph" w:customStyle="1" w:styleId="CorrespondL1">
    <w:name w:val="Correspond_L1"/>
    <w:basedOn w:val="Normal"/>
    <w:rsid w:val="006D58BE"/>
    <w:pPr>
      <w:numPr>
        <w:numId w:val="1"/>
      </w:numPr>
      <w:outlineLvl w:val="0"/>
    </w:pPr>
  </w:style>
  <w:style w:type="paragraph" w:customStyle="1" w:styleId="CorrespondL2">
    <w:name w:val="Correspond_L2"/>
    <w:basedOn w:val="CorrespondL1"/>
    <w:rsid w:val="006D58BE"/>
    <w:pPr>
      <w:numPr>
        <w:ilvl w:val="1"/>
      </w:numPr>
      <w:outlineLvl w:val="1"/>
    </w:pPr>
  </w:style>
  <w:style w:type="paragraph" w:customStyle="1" w:styleId="CorrespondL3">
    <w:name w:val="Correspond_L3"/>
    <w:basedOn w:val="CorrespondL2"/>
    <w:rsid w:val="006D58BE"/>
    <w:pPr>
      <w:numPr>
        <w:ilvl w:val="2"/>
      </w:numPr>
      <w:outlineLvl w:val="2"/>
    </w:pPr>
  </w:style>
  <w:style w:type="paragraph" w:customStyle="1" w:styleId="ScheduleL1">
    <w:name w:val="Schedule_L1"/>
    <w:basedOn w:val="Normal"/>
    <w:next w:val="NormalIndent"/>
    <w:uiPriority w:val="2"/>
    <w:rsid w:val="006D58BE"/>
    <w:pPr>
      <w:keepNext/>
      <w:numPr>
        <w:numId w:val="2"/>
      </w:numPr>
      <w:outlineLvl w:val="0"/>
    </w:pPr>
    <w:rPr>
      <w:b/>
      <w:bCs/>
      <w:caps/>
    </w:rPr>
  </w:style>
  <w:style w:type="paragraph" w:customStyle="1" w:styleId="ScheduleL2">
    <w:name w:val="Schedule_L2"/>
    <w:basedOn w:val="ScheduleL1"/>
    <w:next w:val="NormalIndent"/>
    <w:uiPriority w:val="2"/>
    <w:rsid w:val="006D58BE"/>
    <w:pPr>
      <w:numPr>
        <w:ilvl w:val="1"/>
      </w:numPr>
      <w:outlineLvl w:val="1"/>
    </w:pPr>
    <w:rPr>
      <w:caps w:val="0"/>
    </w:rPr>
  </w:style>
  <w:style w:type="paragraph" w:customStyle="1" w:styleId="ScheduleL3">
    <w:name w:val="Schedule_L3"/>
    <w:basedOn w:val="ScheduleL2"/>
    <w:uiPriority w:val="2"/>
    <w:rsid w:val="006D58BE"/>
    <w:pPr>
      <w:keepNext w:val="0"/>
      <w:numPr>
        <w:ilvl w:val="2"/>
      </w:numPr>
      <w:outlineLvl w:val="2"/>
    </w:pPr>
    <w:rPr>
      <w:b w:val="0"/>
      <w:bCs w:val="0"/>
    </w:rPr>
  </w:style>
  <w:style w:type="paragraph" w:customStyle="1" w:styleId="ScheduleL4">
    <w:name w:val="Schedule_L4"/>
    <w:basedOn w:val="ScheduleL3"/>
    <w:uiPriority w:val="2"/>
    <w:rsid w:val="006D58BE"/>
    <w:pPr>
      <w:numPr>
        <w:ilvl w:val="3"/>
      </w:numPr>
      <w:outlineLvl w:val="3"/>
    </w:pPr>
  </w:style>
  <w:style w:type="paragraph" w:customStyle="1" w:styleId="ScheduleL5">
    <w:name w:val="Schedule_L5"/>
    <w:basedOn w:val="ScheduleL4"/>
    <w:uiPriority w:val="2"/>
    <w:rsid w:val="006D58BE"/>
    <w:pPr>
      <w:numPr>
        <w:ilvl w:val="4"/>
      </w:numPr>
      <w:outlineLvl w:val="4"/>
    </w:pPr>
  </w:style>
  <w:style w:type="paragraph" w:styleId="NormalIndent">
    <w:name w:val="Normal Indent"/>
    <w:basedOn w:val="Normal"/>
    <w:unhideWhenUsed/>
    <w:qFormat/>
    <w:rsid w:val="006D58BE"/>
    <w:pPr>
      <w:ind w:left="720"/>
    </w:pPr>
  </w:style>
  <w:style w:type="paragraph" w:customStyle="1" w:styleId="AgreementL1">
    <w:name w:val="Agreement_L1"/>
    <w:basedOn w:val="Normal"/>
    <w:next w:val="NormalIndent"/>
    <w:uiPriority w:val="1"/>
    <w:qFormat/>
    <w:rsid w:val="00507BF4"/>
    <w:pPr>
      <w:keepNext/>
      <w:numPr>
        <w:numId w:val="3"/>
      </w:numPr>
      <w:outlineLvl w:val="0"/>
    </w:pPr>
    <w:rPr>
      <w:b/>
      <w:bCs/>
      <w:caps/>
    </w:rPr>
  </w:style>
  <w:style w:type="paragraph" w:customStyle="1" w:styleId="AgreementL2">
    <w:name w:val="Agreement_L2"/>
    <w:basedOn w:val="AgreementL1"/>
    <w:next w:val="NormalIndent"/>
    <w:uiPriority w:val="1"/>
    <w:qFormat/>
    <w:rsid w:val="00507BF4"/>
    <w:pPr>
      <w:numPr>
        <w:ilvl w:val="1"/>
      </w:numPr>
      <w:outlineLvl w:val="1"/>
    </w:pPr>
    <w:rPr>
      <w:caps w:val="0"/>
    </w:rPr>
  </w:style>
  <w:style w:type="paragraph" w:customStyle="1" w:styleId="AgreementL3">
    <w:name w:val="Agreement_L3"/>
    <w:basedOn w:val="AgreementL2"/>
    <w:uiPriority w:val="1"/>
    <w:qFormat/>
    <w:rsid w:val="00507BF4"/>
    <w:pPr>
      <w:keepNext w:val="0"/>
      <w:numPr>
        <w:ilvl w:val="2"/>
      </w:numPr>
      <w:outlineLvl w:val="2"/>
    </w:pPr>
    <w:rPr>
      <w:b w:val="0"/>
      <w:bCs w:val="0"/>
    </w:rPr>
  </w:style>
  <w:style w:type="paragraph" w:customStyle="1" w:styleId="AgreementL4">
    <w:name w:val="Agreement_L4"/>
    <w:basedOn w:val="AgreementL3"/>
    <w:uiPriority w:val="1"/>
    <w:qFormat/>
    <w:rsid w:val="00507BF4"/>
    <w:pPr>
      <w:numPr>
        <w:ilvl w:val="3"/>
      </w:numPr>
      <w:outlineLvl w:val="3"/>
    </w:pPr>
  </w:style>
  <w:style w:type="paragraph" w:customStyle="1" w:styleId="AgreementL5">
    <w:name w:val="Agreement_L5"/>
    <w:basedOn w:val="AgreementL4"/>
    <w:uiPriority w:val="1"/>
    <w:qFormat/>
    <w:rsid w:val="00507BF4"/>
    <w:pPr>
      <w:numPr>
        <w:ilvl w:val="4"/>
      </w:numPr>
      <w:outlineLvl w:val="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D3673E-2312-C643-B2A9-60EAEF7EA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746</Words>
  <Characters>4253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Collerton</dc:creator>
  <cp:keywords/>
  <dc:description/>
  <cp:lastModifiedBy>Joe Collerton</cp:lastModifiedBy>
  <cp:revision>5</cp:revision>
  <dcterms:created xsi:type="dcterms:W3CDTF">2019-03-12T14:35:00Z</dcterms:created>
  <dcterms:modified xsi:type="dcterms:W3CDTF">2019-03-12T14:36:00Z</dcterms:modified>
</cp:coreProperties>
</file>